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</w:rPr>
        <w:drawing>
          <wp:anchor allowOverlap="1" behindDoc="0" distB="360000" distT="360000" distL="114300" distR="114300" hidden="0" layoutInCell="1" locked="0" relativeHeight="0" simplePos="0">
            <wp:simplePos x="0" y="0"/>
            <wp:positionH relativeFrom="page">
              <wp:posOffset>-2185987</wp:posOffset>
            </wp:positionH>
            <wp:positionV relativeFrom="page">
              <wp:posOffset>-47624</wp:posOffset>
            </wp:positionV>
            <wp:extent cx="9967913" cy="5422642"/>
            <wp:effectExtent b="0" l="0" r="0" t="0"/>
            <wp:wrapTopAndBottom distB="360000" distT="36000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67913" cy="5422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VIGILIE 2026: Strategický briefing pro Karpuchina Gallery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Téma: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Slavnostní odhalení intervence „The Foal“ (Margarita Ivy) &amp; VIP Event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8. května 2026 (Den vítězství / Státní svátek)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Lokace: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Brno-Bystrc, Horní náměstí (Exteriér / City Module)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Exekutivní shrnutí: Proč u toho musíte být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Tohle není vernisáž. Vernisáže jsou mrtvé. My vytváříme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událost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Vigilie je koncipována jako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nejexkluzivnější umělecký zážitek sezóny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Využíváme sílu kontrastu: špičkové, drahé umění uprostřed syrové reality sídliště. Je to formát, který v Česku chybí a po kterém sběratelé prahnou – autenticita, kterou si za peníze v bílé galerii nekoupí.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anchor allowOverlap="1" behindDoc="0" distB="360000" distT="360000" distL="114300" distR="114300" hidden="0" layoutInCell="1" locked="0" relativeHeight="0" simplePos="0">
            <wp:simplePos x="0" y="0"/>
            <wp:positionH relativeFrom="page">
              <wp:posOffset>-1995486</wp:posOffset>
            </wp:positionH>
            <wp:positionV relativeFrom="page">
              <wp:posOffset>1362075</wp:posOffset>
            </wp:positionV>
            <wp:extent cx="10150232" cy="5540948"/>
            <wp:effectExtent b="0" l="0" r="0" t="0"/>
            <wp:wrapTopAndBottom distB="360000" distT="36000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50232" cy="5540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 Karpuchina Gallery je to jedinečná příležitost: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Potvrdit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Margarita Ivy se tímto projektem posouvá do ligy autorů, kteří mění veřejný prostor.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Aktivovat klienty: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Přivezte své VIP sběratele. Dáme jim zážitek, o kterém budou mluvit měsíce. Je to ideální prostředí pro uzavírání obchodů v atmosféře „spiklenecké výlučnosti“.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Mediální zásah: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Díky partnerství s Českou televizí a radikálnímu formátu bude akce ostře sledována.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Harmonogram: Dvě fáze, dva světy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Akci dělíme na dvě striktně oddělené části, abychom zajistili komfort pro VIP hosty a zároveň masivní dopad na veřejnost.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Fáze A: VIP Preview &amp; Business Mixer (Odpolední blok)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Čas: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14:00 – 16:30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Určeno pro: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Klíčové klienty Karpuchina Gallery, partnery TAECAR, vedení MČ, média.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Charakter: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Uzavřená společnost, networking, klid na prohlídku díla.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14:00: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Příjezd hostů (zajištěno parkování / VIP shuttle).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14:30: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Komentovaná prohlídka s kurátorkou Janou Písaříkovou a autorkou.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Detailní představení konceptu a technického řešení.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Možnost pro sběratele hovořit přímo s autorkou v intimní atmosféře.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15:00: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Číše vína a neformální obchodní jednání.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Prostor pro vás, abyste s klienty probrala akvizice a další plány galerie.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Klidné prostředí, denní světlo, catering na úrovni.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right="0" w:hanging="360"/>
        <w:jc w:val="left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16:30: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Ukončení VIP části. (Pauza na přeformátování prostoru pro večerní rituál).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Fáze B: VIGILIE (Večerní rituál)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Čas: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21:00 – 00:00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Určeno pro: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Širší odbornou veřejnost, art lovers, influencery, odvážné sběratele.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Charakter: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Imerzivní zážitek, světlo, zvuk, atmosféra.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21:00: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Začátek „Bdění“. Prostor se ponoří do tmy a mlhy.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Scénografie: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Laserový horizont, infrasonický zvukový design, nasvícený monolit s dílem.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 autorky: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Margarita Ivy bude přítomna jako „strážkyně“. Její tichá přítomnost u díla dodá akci performativní váhu.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Atmosféra: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Místo šampaňského se podává ledová vodka v plechových hrncích. Je to syrové, je to cool, je to „berlínský“ styl.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Úkoly pro Karpuchina Gallery (Action Points)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Abychom z potenciálu akce vytěžili maximum, potřebujeme vaši aktivní součinnost v těchto bodech: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VIP Guestlist (Deadline: 15. 3. 2026):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Sestavte seznam 20–30 klíčových lidí (top sběratelé, investoři, kurátoři), které chcete na VIP Preview.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anchor allowOverlap="1" behindDoc="0" distB="360000" distT="360000" distL="114300" distR="114300" hidden="0" layoutInCell="1" locked="0" relativeHeight="0" simplePos="0">
            <wp:simplePos x="0" y="0"/>
            <wp:positionH relativeFrom="page">
              <wp:posOffset>-300037</wp:posOffset>
            </wp:positionH>
            <wp:positionV relativeFrom="page">
              <wp:posOffset>19050</wp:posOffset>
            </wp:positionV>
            <wp:extent cx="9748838" cy="5289616"/>
            <wp:effectExtent b="0" l="0" r="0" t="0"/>
            <wp:wrapTopAndBottom distB="360000" distT="36000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48838" cy="5289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Cíl: Přivézt kapitál a vliv.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Přítomnost autorky:</w:t>
      </w:r>
    </w:p>
    <w:p w:rsidR="00000000" w:rsidDel="00000000" w:rsidP="00000000" w:rsidRDefault="00000000" w:rsidRPr="00000000" w14:paraId="0000002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Zajistit účast Margarity Ivy na obou fázích.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 VIP část: Připravenost na diskuzi a prezentaci.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 Vigilii: Připravenost na roli „tiché přítomnosti“ (performance).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Komunikace:</w:t>
      </w:r>
    </w:p>
    <w:p w:rsidR="00000000" w:rsidDel="00000000" w:rsidP="00000000" w:rsidRDefault="00000000" w:rsidRPr="00000000" w14:paraId="0000002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Využít vaše kanály k teaserování akce jako „události roku“.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885" w:right="0" w:hanging="360"/>
        <w:jc w:val="left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Rámovat to jako: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„Karpuchina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Gallery uvádí monumentalitu v exteriéru.“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Proč to bude fungovat (Business Case)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Exkluzivita: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 Brně se nic podobného neděje. Přivážíme světový formát.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Kontroverze: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Téma (mrtvé hříbě, válka, 8. květen) bude rezonovat. Kontroverze prodává.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Komfort: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Garantujeme, že i na louce bude o vaše VIP hosty postaráno na nejvyšší úrovni.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Závěr: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Vigilie je víc než výstava. Je to statement. Je to důkaz, že vaše galerie a vaši umělci se nebojí velkých gest. My dodáme produkci, technologii a scénu. Vy dodejte ten správný dav, který to ocení (a zaplatí).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Těšíme se na spolupráci.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2.jp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